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062D46" w:rsidRDefault="0071662F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062D46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71662F" w:rsidRPr="0071662F" w:rsidRDefault="0071662F">
      <w:pPr>
        <w:rPr>
          <w:rFonts w:ascii="Arial Narrow" w:hAnsi="Arial Narrow"/>
          <w:i/>
          <w:sz w:val="20"/>
          <w:szCs w:val="20"/>
          <w:lang w:val="bg-BG"/>
        </w:rPr>
      </w:pPr>
      <w:r w:rsidRPr="00062D46">
        <w:rPr>
          <w:rFonts w:ascii="Arial Narrow" w:hAnsi="Arial Narrow"/>
          <w:i/>
          <w:sz w:val="24"/>
          <w:szCs w:val="24"/>
          <w:lang w:val="bg-BG"/>
        </w:rPr>
        <w:t xml:space="preserve">Този документ (шаблон) е в съответствие с изискванията на </w:t>
      </w:r>
      <w:r w:rsidRPr="00062D46">
        <w:rPr>
          <w:rFonts w:ascii="Arial Narrow" w:hAnsi="Arial Narrow"/>
          <w:b/>
          <w:i/>
          <w:sz w:val="24"/>
          <w:szCs w:val="24"/>
        </w:rPr>
        <w:t>ISO 27001:2013</w:t>
      </w:r>
      <w:r w:rsidRPr="00062D46">
        <w:rPr>
          <w:rFonts w:ascii="Arial Narrow" w:hAnsi="Arial Narrow"/>
          <w:i/>
          <w:sz w:val="24"/>
          <w:szCs w:val="24"/>
          <w:lang w:val="bg-BG"/>
        </w:rPr>
        <w:t>, Приложение А, А.14.2</w:t>
      </w:r>
      <w:r w:rsidRPr="0071662F">
        <w:rPr>
          <w:rFonts w:ascii="Arial Narrow" w:hAnsi="Arial Narrow"/>
          <w:i/>
          <w:sz w:val="20"/>
          <w:szCs w:val="20"/>
          <w:lang w:val="bg-BG"/>
        </w:rPr>
        <w:t>.1.</w:t>
      </w:r>
    </w:p>
    <w:p w:rsidR="0071662F" w:rsidRDefault="0071662F"/>
    <w:p w:rsidR="0071662F" w:rsidRDefault="0071662F" w:rsidP="0071662F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71662F">
        <w:rPr>
          <w:rFonts w:ascii="Arial" w:hAnsi="Arial" w:cs="Arial"/>
          <w:b/>
          <w:sz w:val="24"/>
          <w:szCs w:val="24"/>
          <w:lang w:val="bg-BG"/>
        </w:rPr>
        <w:t>ПОЛИТИКА ЗА СИГУРНОСТ ПРИ РАЗРАБОТВАНЕТО НА СОФТУЕР</w:t>
      </w:r>
    </w:p>
    <w:p w:rsidR="0071662F" w:rsidRDefault="0071662F" w:rsidP="0071662F">
      <w:pPr>
        <w:rPr>
          <w:rFonts w:ascii="Arial" w:hAnsi="Arial" w:cs="Arial"/>
          <w:b/>
          <w:sz w:val="24"/>
          <w:szCs w:val="24"/>
          <w:lang w:val="bg-BG"/>
        </w:rPr>
      </w:pPr>
    </w:p>
    <w:p w:rsidR="009D259E" w:rsidRDefault="009D259E" w:rsidP="0071662F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Съдържание на документа (препоръчително):</w:t>
      </w:r>
    </w:p>
    <w:p w:rsidR="009D259E" w:rsidRDefault="009D259E" w:rsidP="0071662F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1. Цел на Политиката</w:t>
      </w:r>
    </w:p>
    <w:p w:rsidR="009D259E" w:rsidRDefault="009D259E" w:rsidP="0071662F">
      <w:pPr>
        <w:rPr>
          <w:rFonts w:ascii="Arial" w:hAnsi="Arial" w:cs="Arial"/>
          <w:i/>
          <w:sz w:val="24"/>
          <w:szCs w:val="24"/>
          <w:lang w:val="bg-BG"/>
        </w:rPr>
      </w:pPr>
      <w:r w:rsidRPr="009D259E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9D259E" w:rsidRPr="004F2CC2" w:rsidRDefault="009D259E" w:rsidP="0071662F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Основната цел на тази Политика е да осигури предпоставки за въвеждане на изискванията за информационна сигурност във всички фази от разработването на софтуер в Организацията</w:t>
      </w:r>
      <w:r w:rsidR="004F2CC2">
        <w:rPr>
          <w:rFonts w:ascii="Arial" w:hAnsi="Arial" w:cs="Arial"/>
          <w:i/>
          <w:sz w:val="24"/>
          <w:szCs w:val="24"/>
          <w:lang w:val="bg-BG"/>
        </w:rPr>
        <w:t>.</w:t>
      </w:r>
    </w:p>
    <w:p w:rsidR="004F2CC2" w:rsidRDefault="004F2CC2" w:rsidP="0071662F">
      <w:pPr>
        <w:rPr>
          <w:rFonts w:ascii="Verdana" w:hAnsi="Verdana"/>
          <w:color w:val="000000"/>
          <w:sz w:val="18"/>
          <w:szCs w:val="18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2. Прилагане на Политиката</w:t>
      </w:r>
    </w:p>
    <w:p w:rsidR="009D259E" w:rsidRPr="00236B00" w:rsidRDefault="00236B00" w:rsidP="0071662F">
      <w:p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236B00">
        <w:rPr>
          <w:rFonts w:ascii="Arial" w:hAnsi="Arial" w:cs="Arial"/>
          <w:i/>
          <w:color w:val="000000"/>
          <w:sz w:val="24"/>
          <w:szCs w:val="24"/>
          <w:lang w:val="bg-BG"/>
        </w:rPr>
        <w:t>Напр.:</w:t>
      </w:r>
    </w:p>
    <w:p w:rsidR="00236B00" w:rsidRDefault="00236B00" w:rsidP="0071662F">
      <w:p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236B00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Тази Политика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се реализира, чрез прилагане на следнит</w:t>
      </w:r>
      <w:r w:rsidR="00DD0F7F">
        <w:rPr>
          <w:rFonts w:ascii="Arial" w:hAnsi="Arial" w:cs="Arial"/>
          <w:i/>
          <w:color w:val="000000"/>
          <w:sz w:val="24"/>
          <w:szCs w:val="24"/>
          <w:lang w:val="bg-BG"/>
        </w:rPr>
        <w:t>е,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основни практики при разработването на софтуер:</w:t>
      </w:r>
    </w:p>
    <w:p w:rsidR="00DD0F7F" w:rsidRPr="00DD0F7F" w:rsidRDefault="001E3EE6" w:rsidP="001E3EE6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DD0F7F">
        <w:rPr>
          <w:rFonts w:ascii="Arial" w:eastAsia="Times New Roman" w:hAnsi="Arial" w:cs="Arial"/>
          <w:b/>
          <w:i/>
          <w:noProof w:val="0"/>
          <w:color w:val="333333"/>
          <w:sz w:val="24"/>
          <w:szCs w:val="24"/>
          <w:lang w:val="bg-BG"/>
        </w:rPr>
        <w:t>Определяне на изискванията за сигурност</w:t>
      </w:r>
      <w:r w:rsidRPr="00DD0F7F">
        <w:rPr>
          <w:rFonts w:ascii="Arial" w:eastAsia="Times New Roman" w:hAnsi="Arial" w:cs="Arial"/>
          <w:i/>
          <w:noProof w:val="0"/>
          <w:color w:val="333333"/>
          <w:sz w:val="24"/>
          <w:szCs w:val="24"/>
        </w:rPr>
        <w:t>.</w:t>
      </w:r>
      <w:r w:rsidRPr="00DD0F7F">
        <w:rPr>
          <w:rFonts w:ascii="Arial" w:eastAsia="Times New Roman" w:hAnsi="Arial" w:cs="Arial"/>
          <w:i/>
          <w:noProof w:val="0"/>
          <w:color w:val="333333"/>
          <w:sz w:val="24"/>
          <w:szCs w:val="24"/>
          <w:lang w:val="bg-BG"/>
        </w:rPr>
        <w:t xml:space="preserve"> Определяне и документиране на изискванията за сигурност във възможно най-ранния период на цикъла за разработване.</w:t>
      </w:r>
      <w:r w:rsidR="00101BFB" w:rsidRPr="00DD0F7F">
        <w:rPr>
          <w:rFonts w:ascii="Arial" w:eastAsia="Times New Roman" w:hAnsi="Arial" w:cs="Arial"/>
          <w:i/>
          <w:noProof w:val="0"/>
          <w:color w:val="333333"/>
          <w:sz w:val="24"/>
          <w:szCs w:val="24"/>
          <w:lang w:val="bg-BG"/>
        </w:rPr>
        <w:t xml:space="preserve"> Ако това не е направено, сигурността на разработената систем</w:t>
      </w:r>
      <w:r w:rsidR="00DD0F7F">
        <w:rPr>
          <w:rFonts w:ascii="Arial" w:eastAsia="Times New Roman" w:hAnsi="Arial" w:cs="Arial"/>
          <w:i/>
          <w:noProof w:val="0"/>
          <w:color w:val="333333"/>
          <w:sz w:val="24"/>
          <w:szCs w:val="24"/>
          <w:lang w:val="bg-BG"/>
        </w:rPr>
        <w:t>а не може реално дабъде оценена;</w:t>
      </w:r>
    </w:p>
    <w:p w:rsidR="00101BFB" w:rsidRPr="00DD0F7F" w:rsidRDefault="001E3EE6" w:rsidP="00DD0F7F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DD0F7F">
        <w:rPr>
          <w:rFonts w:ascii="Arial" w:eastAsia="Times New Roman" w:hAnsi="Arial" w:cs="Arial"/>
          <w:i/>
          <w:noProof w:val="0"/>
          <w:color w:val="333333"/>
          <w:sz w:val="24"/>
          <w:szCs w:val="24"/>
          <w:lang w:val="bg-BG"/>
        </w:rPr>
        <w:t xml:space="preserve">         </w:t>
      </w:r>
    </w:p>
    <w:p w:rsidR="00DD0F7F" w:rsidRDefault="00236B00" w:rsidP="00DD0F7F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9212E8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Валидиране на входните данни, постъпващи от неблагонадеждни </w:t>
      </w:r>
      <w:r w:rsidR="00DD0F7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(непроверени) </w:t>
      </w:r>
      <w:r w:rsidRPr="009212E8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източници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. Чрез валидиране на тези входни данни могат да се елиминират в голяма степен основните уязвимости на софтуера. Особено внимание трябва да се отделя на, напр. аргументите в командните линии, мрежовите интерфейси, файловете контролирани / управлявани от потребителите и др.;</w:t>
      </w:r>
    </w:p>
    <w:p w:rsidR="00DD0F7F" w:rsidRPr="00DD0F7F" w:rsidRDefault="00DD0F7F" w:rsidP="00DD0F7F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</w:p>
    <w:p w:rsidR="00062D46" w:rsidRPr="00062D46" w:rsidRDefault="003D7FE4" w:rsidP="00062D46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3D7FE4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Разработване на архитектура на софтуера и проект на софтуера по начин, който въвежда изискванията на политиките за сигурност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. Например – ако </w:t>
      </w:r>
      <w:r w:rsidR="00DD0F7F">
        <w:rPr>
          <w:rFonts w:ascii="Arial" w:hAnsi="Arial" w:cs="Arial"/>
          <w:i/>
          <w:color w:val="000000"/>
          <w:sz w:val="24"/>
          <w:szCs w:val="24"/>
          <w:lang w:val="bg-BG"/>
        </w:rPr>
        <w:t>софтуерната система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изисква работа с различни привилегии, в различни периоди от време, би трябвало да се </w:t>
      </w:r>
      <w:r w:rsidR="00DD0F7F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одигури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lastRenderedPageBreak/>
        <w:t>разделяне на системата на отделни, взаимно свързани подсистеми, всяка от които работи със собствен набор от привилегии;</w:t>
      </w:r>
    </w:p>
    <w:p w:rsidR="00062D46" w:rsidRPr="00062D46" w:rsidRDefault="00062D46" w:rsidP="00062D46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</w:p>
    <w:p w:rsidR="00062D46" w:rsidRPr="00062D46" w:rsidRDefault="00062D46" w:rsidP="00062D46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</w:p>
    <w:p w:rsidR="009D259E" w:rsidRDefault="00DD0F7F" w:rsidP="0071662F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И</w:t>
      </w:r>
      <w:r w:rsid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збягване </w:t>
      </w:r>
      <w:r w:rsidR="003D7FE4" w:rsidRPr="003D7FE4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</w:t>
      </w:r>
      <w:r w:rsid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на ненужно усложняване </w:t>
      </w:r>
      <w:r w:rsidR="003D7FE4" w:rsidRPr="003D7FE4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и </w:t>
      </w:r>
      <w:r w:rsid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нарастване на </w:t>
      </w:r>
      <w:r w:rsidR="003D7FE4" w:rsidRPr="003D7FE4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големината на проектите за софтуер</w:t>
      </w:r>
      <w:r w:rsidR="003D7FE4">
        <w:rPr>
          <w:rFonts w:ascii="Arial" w:hAnsi="Arial" w:cs="Arial"/>
          <w:i/>
          <w:color w:val="000000"/>
          <w:sz w:val="24"/>
          <w:szCs w:val="24"/>
          <w:lang w:val="bg-BG"/>
        </w:rPr>
        <w:t>.</w:t>
      </w:r>
      <w:r w:rsidR="00065E9D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</w:t>
      </w:r>
      <w:r w:rsidR="00C37B1F" w:rsidRPr="00C37B1F">
        <w:rPr>
          <w:rFonts w:ascii="Arial" w:hAnsi="Arial" w:cs="Arial"/>
          <w:i/>
          <w:color w:val="000000"/>
          <w:sz w:val="24"/>
          <w:szCs w:val="24"/>
          <w:lang w:val="bg-BG"/>
        </w:rPr>
        <w:t>У</w:t>
      </w:r>
      <w:r w:rsidR="00C37B1F">
        <w:rPr>
          <w:rFonts w:ascii="Arial" w:hAnsi="Arial" w:cs="Arial"/>
          <w:i/>
          <w:color w:val="000000"/>
          <w:sz w:val="24"/>
          <w:szCs w:val="24"/>
          <w:lang w:val="bg-BG"/>
        </w:rPr>
        <w:t>с</w:t>
      </w:r>
      <w:r w:rsidR="00065E9D" w:rsidRPr="00065E9D">
        <w:rPr>
          <w:rFonts w:ascii="Arial" w:hAnsi="Arial" w:cs="Arial"/>
          <w:i/>
          <w:color w:val="000000"/>
          <w:sz w:val="24"/>
          <w:szCs w:val="24"/>
          <w:lang w:val="bg-BG"/>
        </w:rPr>
        <w:t>лож</w:t>
      </w:r>
      <w:r w:rsidR="00C37B1F">
        <w:rPr>
          <w:rFonts w:ascii="Arial" w:hAnsi="Arial" w:cs="Arial"/>
          <w:i/>
          <w:color w:val="000000"/>
          <w:sz w:val="24"/>
          <w:szCs w:val="24"/>
          <w:lang w:val="bg-BG"/>
        </w:rPr>
        <w:t>не</w:t>
      </w:r>
      <w:r w:rsidR="00065E9D" w:rsidRPr="00065E9D">
        <w:rPr>
          <w:rFonts w:ascii="Arial" w:hAnsi="Arial" w:cs="Arial"/>
          <w:i/>
          <w:color w:val="000000"/>
          <w:sz w:val="24"/>
          <w:szCs w:val="24"/>
          <w:lang w:val="bg-BG"/>
        </w:rPr>
        <w:t>ните и големи</w:t>
      </w:r>
      <w:r w:rsidR="00C37B1F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проекти повишават вероятността от поява  на грешки в процесите на тяхното внедряване, конфигуриране и използване. В същото време, за постигането на необходимата и достатъчна сигурнст за тези проекти, трябва да се използват сложни контролни / защитни механизми;</w:t>
      </w:r>
    </w:p>
    <w:p w:rsidR="00DD0F7F" w:rsidRDefault="00DD0F7F" w:rsidP="00DD0F7F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</w:p>
    <w:p w:rsidR="00DD0F7F" w:rsidRPr="00DD0F7F" w:rsidRDefault="00C37B1F" w:rsidP="00DD0F7F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  <w:r w:rsidRP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Въвеждане на принципа </w:t>
      </w:r>
      <w:r w:rsidR="004854EE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за </w:t>
      </w:r>
      <w:r w:rsidRP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„</w:t>
      </w:r>
      <w:r w:rsidR="004854EE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о</w:t>
      </w:r>
      <w:r w:rsidRP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тказано</w:t>
      </w:r>
      <w:r w:rsidR="00DD0F7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,</w:t>
      </w:r>
      <w:r w:rsidRPr="00C37B1F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по подразбиране”</w:t>
      </w: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.</w:t>
      </w:r>
      <w:r w:rsidR="004854EE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Решенията за достъп да се базират на разрешение, а не на изключение. Това означава, че, по подразбиране достъпа е забранен и приложената схема за защита определя еднозначно условията, при които достъпа е разрешен;</w:t>
      </w:r>
    </w:p>
    <w:p w:rsidR="00DD0F7F" w:rsidRPr="00DD0F7F" w:rsidRDefault="00DD0F7F" w:rsidP="00DD0F7F">
      <w:pPr>
        <w:pStyle w:val="ListParagraph"/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</w:p>
    <w:p w:rsidR="004854EE" w:rsidRPr="00DD0F7F" w:rsidRDefault="004854EE" w:rsidP="0071662F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Въвеждане на принципа за „най-малко привилегии”.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Всеки процес би трябвало да се изпълнява с най-малкия набор от привилегии. Всяко одобрено разрешение би трябвало да е валидно за най-малкото, необходимо време.</w:t>
      </w:r>
      <w:r w:rsidR="0072037E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Този подход намялява възможностите за атака, свързана с </w:t>
      </w:r>
      <w:r w:rsidR="00EC7573">
        <w:rPr>
          <w:rFonts w:ascii="Arial" w:hAnsi="Arial" w:cs="Arial"/>
          <w:i/>
          <w:color w:val="000000"/>
          <w:sz w:val="24"/>
          <w:szCs w:val="24"/>
          <w:lang w:val="bg-BG"/>
        </w:rPr>
        <w:t>изпълнението на произволен код от атакуващия, чрез одобрена и разрешена за ползване привилегия;</w:t>
      </w:r>
    </w:p>
    <w:p w:rsidR="00DD0F7F" w:rsidRPr="00DD0F7F" w:rsidRDefault="00DD0F7F" w:rsidP="00DD0F7F">
      <w:pPr>
        <w:pStyle w:val="ListParagraph"/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</w:p>
    <w:p w:rsidR="00EC7573" w:rsidRPr="00DD0F7F" w:rsidRDefault="00EC7573" w:rsidP="0071662F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Въвеждане на принципа за „почистване” на данните, изпращани към други ситеми.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Всички данни преминаващи през сложни подсистеми </w:t>
      </w:r>
      <w:r w:rsidR="008135BC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(напр. ребационни бази данни)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трябва да бъдат „почиствани”. При такъв случай, даден атакуващ може да активира</w:t>
      </w:r>
      <w:r w:rsidR="008135BC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неизползвани функционалности на тези подсистеми, чрез  използването на </w:t>
      </w:r>
      <w:r w:rsidR="008135BC">
        <w:rPr>
          <w:rFonts w:ascii="Arial" w:hAnsi="Arial" w:cs="Arial"/>
          <w:i/>
          <w:color w:val="000000"/>
          <w:sz w:val="24"/>
          <w:szCs w:val="24"/>
        </w:rPr>
        <w:t>SQL</w:t>
      </w:r>
      <w:r w:rsidR="008135BC">
        <w:rPr>
          <w:rFonts w:ascii="Arial" w:hAnsi="Arial" w:cs="Arial"/>
          <w:i/>
          <w:color w:val="000000"/>
          <w:sz w:val="24"/>
          <w:szCs w:val="24"/>
          <w:lang w:val="bg-BG"/>
        </w:rPr>
        <w:t>, команди или други</w:t>
      </w:r>
      <w:r w:rsidR="008135BC">
        <w:rPr>
          <w:rFonts w:ascii="Arial" w:hAnsi="Arial" w:cs="Arial"/>
          <w:i/>
          <w:color w:val="000000"/>
          <w:sz w:val="24"/>
          <w:szCs w:val="24"/>
        </w:rPr>
        <w:t xml:space="preserve"> “injection” </w:t>
      </w:r>
      <w:r w:rsidR="008135BC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атаки.</w:t>
      </w:r>
    </w:p>
    <w:p w:rsidR="00DD0F7F" w:rsidRPr="00DD0F7F" w:rsidRDefault="00DD0F7F" w:rsidP="00DD0F7F">
      <w:pPr>
        <w:pStyle w:val="ListParagraph"/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</w:p>
    <w:p w:rsidR="00711E9C" w:rsidRDefault="00711E9C" w:rsidP="0071662F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Въвеждане на принципа за „ешелонирана отбрана”.  </w:t>
      </w:r>
      <w:r w:rsidRPr="00711E9C">
        <w:rPr>
          <w:rFonts w:ascii="Arial" w:hAnsi="Arial" w:cs="Arial"/>
          <w:i/>
          <w:color w:val="000000"/>
          <w:sz w:val="24"/>
          <w:szCs w:val="24"/>
          <w:lang w:val="bg-BG"/>
        </w:rPr>
        <w:t>Т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ози принцип налага управлениетона риска да се извършва чрез различни защитни стратегии, така, че ако дадено ниво на защита бъда преодолян</w:t>
      </w:r>
      <w:r w:rsidR="008A30F4">
        <w:rPr>
          <w:rFonts w:ascii="Arial" w:hAnsi="Arial" w:cs="Arial"/>
          <w:i/>
          <w:color w:val="000000"/>
          <w:sz w:val="24"/>
          <w:szCs w:val="24"/>
          <w:lang w:val="bg-BG"/>
        </w:rPr>
        <w:t>о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, то следващото ниво на защита да извърши превенция на проблем по сигурността, преди</w:t>
      </w:r>
      <w:r w:rsidR="008A30F4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то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й  да се превърне в </w:t>
      </w:r>
      <w:r w:rsidR="008A30F4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уязвимост, която може да бъде злонамерено използвана. Прилагането на този принцип </w:t>
      </w:r>
      <w:r w:rsidR="00DD0F7F">
        <w:rPr>
          <w:rFonts w:ascii="Arial" w:hAnsi="Arial" w:cs="Arial"/>
          <w:i/>
          <w:color w:val="000000"/>
          <w:sz w:val="24"/>
          <w:szCs w:val="24"/>
          <w:lang w:val="bg-BG"/>
        </w:rPr>
        <w:t>предполага</w:t>
      </w:r>
      <w:r w:rsidR="008A30F4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използването на техники за сигурност на програмирането;</w:t>
      </w:r>
    </w:p>
    <w:p w:rsidR="00DD0F7F" w:rsidRPr="00DD0F7F" w:rsidRDefault="00DD0F7F" w:rsidP="00DD0F7F">
      <w:pPr>
        <w:pStyle w:val="ListParagraph"/>
        <w:rPr>
          <w:rFonts w:ascii="Arial" w:hAnsi="Arial" w:cs="Arial"/>
          <w:i/>
          <w:color w:val="000000"/>
          <w:sz w:val="24"/>
          <w:szCs w:val="24"/>
          <w:lang w:val="bg-BG"/>
        </w:rPr>
      </w:pPr>
    </w:p>
    <w:p w:rsidR="008A30F4" w:rsidRDefault="008A30F4" w:rsidP="0071662F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Използване на ефективни техники за осигуряване на качеството.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Добрите техники за осигуряване на качеството могат ефективно да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lastRenderedPageBreak/>
        <w:t>разкриват и елиминират уязвимости.</w:t>
      </w:r>
      <w:r w:rsidR="001E3EE6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Като част от програмата за осигуряването на качеството могат да бъдат въведени тестове за прониквания, одити на първичния код и др. </w:t>
      </w:r>
    </w:p>
    <w:p w:rsidR="001E3EE6" w:rsidRPr="001E3EE6" w:rsidRDefault="00DD0F7F" w:rsidP="0071662F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П</w:t>
      </w:r>
      <w:r w:rsidR="001E3EE6" w:rsidRPr="001E3EE6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рилагане на стандарти за сигурност </w:t>
      </w: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при</w:t>
      </w:r>
      <w:r w:rsidR="001E3EE6" w:rsidRPr="001E3EE6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програмирането</w:t>
      </w:r>
      <w:r w:rsidR="001E3EE6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. </w:t>
      </w:r>
      <w:r w:rsidR="001E3EE6">
        <w:rPr>
          <w:rFonts w:ascii="Arial" w:hAnsi="Arial" w:cs="Arial"/>
          <w:i/>
          <w:color w:val="000000"/>
          <w:sz w:val="24"/>
          <w:szCs w:val="24"/>
          <w:lang w:val="bg-BG"/>
        </w:rPr>
        <w:t>Внедряване на съответните стандарти в съответствие с използваните в Организацията езици и платформи за разработване на софтуер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.</w:t>
      </w:r>
    </w:p>
    <w:p w:rsidR="00236B00" w:rsidRDefault="00236B00" w:rsidP="00236B00">
      <w:pPr>
        <w:rPr>
          <w:lang w:val="bg-BG"/>
        </w:rPr>
      </w:pPr>
    </w:p>
    <w:p w:rsidR="00DC318D" w:rsidRDefault="00DC318D" w:rsidP="00236B00">
      <w:pPr>
        <w:rPr>
          <w:rFonts w:ascii="Arial" w:hAnsi="Arial" w:cs="Arial"/>
          <w:b/>
          <w:sz w:val="24"/>
          <w:szCs w:val="24"/>
          <w:lang w:val="bg-BG"/>
        </w:rPr>
      </w:pPr>
      <w:r w:rsidRPr="00DC318D">
        <w:rPr>
          <w:rFonts w:ascii="Arial" w:hAnsi="Arial" w:cs="Arial"/>
          <w:b/>
          <w:sz w:val="24"/>
          <w:szCs w:val="24"/>
          <w:lang w:val="bg-BG"/>
        </w:rPr>
        <w:t>3. Свързани с Политиката документи:</w:t>
      </w:r>
    </w:p>
    <w:p w:rsidR="00DC318D" w:rsidRPr="00DC318D" w:rsidRDefault="00DC318D" w:rsidP="00236B00">
      <w:pPr>
        <w:rPr>
          <w:rFonts w:ascii="Arial" w:hAnsi="Arial" w:cs="Arial"/>
          <w:i/>
          <w:sz w:val="24"/>
          <w:szCs w:val="24"/>
          <w:lang w:val="bg-BG"/>
        </w:rPr>
      </w:pPr>
      <w:r w:rsidRPr="00DC318D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DC318D" w:rsidRPr="00DC318D" w:rsidRDefault="00DC318D" w:rsidP="00DC318D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  <w:lang w:val="bg-BG"/>
        </w:rPr>
      </w:pPr>
      <w:r w:rsidRPr="00DC318D">
        <w:rPr>
          <w:rFonts w:ascii="Arial" w:hAnsi="Arial" w:cs="Arial"/>
          <w:i/>
          <w:color w:val="000000"/>
          <w:sz w:val="24"/>
          <w:szCs w:val="24"/>
          <w:lang w:val="bg-BG"/>
        </w:rPr>
        <w:t>Политика за прилагане на изискванията за информационна сигурност в управлението на проекти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(документ на СУИС);</w:t>
      </w:r>
    </w:p>
    <w:p w:rsidR="00DC318D" w:rsidRPr="00DC318D" w:rsidRDefault="00DC318D" w:rsidP="00DC318D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Политика и цели за информационна сигурност (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документ на СУИС);</w:t>
      </w:r>
    </w:p>
    <w:p w:rsidR="00DC318D" w:rsidRDefault="00DC318D" w:rsidP="00DC318D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Стандарт за сигурност при програмиране с ....</w:t>
      </w:r>
    </w:p>
    <w:p w:rsidR="00DC318D" w:rsidRPr="00DC318D" w:rsidRDefault="00DC318D" w:rsidP="00DC318D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....</w:t>
      </w:r>
    </w:p>
    <w:p w:rsidR="00236B00" w:rsidRPr="009D259E" w:rsidRDefault="00236B00" w:rsidP="0071662F">
      <w:pPr>
        <w:rPr>
          <w:rFonts w:ascii="Arial" w:hAnsi="Arial" w:cs="Arial"/>
          <w:b/>
          <w:sz w:val="24"/>
          <w:szCs w:val="24"/>
          <w:lang w:val="bg-BG"/>
        </w:rPr>
      </w:pPr>
    </w:p>
    <w:sectPr w:rsidR="00236B00" w:rsidRPr="009D259E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A7"/>
    <w:multiLevelType w:val="multilevel"/>
    <w:tmpl w:val="B14A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B2141"/>
    <w:multiLevelType w:val="multilevel"/>
    <w:tmpl w:val="C7A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C4137"/>
    <w:multiLevelType w:val="hybridMultilevel"/>
    <w:tmpl w:val="803A8FAE"/>
    <w:lvl w:ilvl="0" w:tplc="055041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62F"/>
    <w:rsid w:val="00062D46"/>
    <w:rsid w:val="00065E9D"/>
    <w:rsid w:val="00101BFB"/>
    <w:rsid w:val="001E3EE6"/>
    <w:rsid w:val="00236B00"/>
    <w:rsid w:val="003D7FE4"/>
    <w:rsid w:val="004049AD"/>
    <w:rsid w:val="004854EE"/>
    <w:rsid w:val="004F2CC2"/>
    <w:rsid w:val="00662CF7"/>
    <w:rsid w:val="00711E9C"/>
    <w:rsid w:val="0071662F"/>
    <w:rsid w:val="0072037E"/>
    <w:rsid w:val="008135BC"/>
    <w:rsid w:val="008A30F4"/>
    <w:rsid w:val="008D551D"/>
    <w:rsid w:val="009212E8"/>
    <w:rsid w:val="009D259E"/>
    <w:rsid w:val="009E78B6"/>
    <w:rsid w:val="00C37B1F"/>
    <w:rsid w:val="00DC318D"/>
    <w:rsid w:val="00DD0F7F"/>
    <w:rsid w:val="00E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259E"/>
  </w:style>
  <w:style w:type="paragraph" w:customStyle="1" w:styleId="27002implementationguidance">
    <w:name w:val="27002implementationguidance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alphalist">
    <w:name w:val="27002alphalis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numberedlistdoubleindent">
    <w:name w:val="27002numberedlistdoubleinden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2014-11-27T06:53:00Z</dcterms:created>
  <dcterms:modified xsi:type="dcterms:W3CDTF">2018-08-28T13:30:00Z</dcterms:modified>
</cp:coreProperties>
</file>